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42DDE282" w:rsidR="00874B20" w:rsidRPr="00060B7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060B70">
        <w:rPr>
          <w:b/>
          <w:noProof/>
          <w:sz w:val="24"/>
          <w:szCs w:val="24"/>
          <w:lang w:val="en-US"/>
        </w:rPr>
        <w:t>3GPP TSG RAN WG1 #10</w:t>
      </w:r>
      <w:r w:rsidR="0016412F" w:rsidRPr="00060B70">
        <w:rPr>
          <w:b/>
          <w:noProof/>
          <w:sz w:val="24"/>
          <w:szCs w:val="24"/>
          <w:lang w:val="en-US"/>
        </w:rPr>
        <w:t>8</w:t>
      </w:r>
      <w:r w:rsidRPr="00060B70">
        <w:rPr>
          <w:b/>
          <w:noProof/>
          <w:sz w:val="24"/>
          <w:szCs w:val="24"/>
          <w:lang w:val="en-US"/>
        </w:rPr>
        <w:t>-e</w:t>
      </w:r>
      <w:r w:rsidRPr="00060B70">
        <w:rPr>
          <w:b/>
          <w:noProof/>
          <w:sz w:val="24"/>
          <w:szCs w:val="24"/>
          <w:lang w:val="en-US"/>
        </w:rPr>
        <w:tab/>
        <w:t>R1-</w:t>
      </w:r>
      <w:r w:rsidR="00F2600A" w:rsidRPr="00060B70">
        <w:rPr>
          <w:b/>
          <w:noProof/>
          <w:sz w:val="24"/>
          <w:szCs w:val="24"/>
          <w:lang w:val="en-US"/>
        </w:rPr>
        <w:t>220288</w:t>
      </w:r>
      <w:r w:rsidR="00060B70" w:rsidRPr="00060B70">
        <w:rPr>
          <w:b/>
          <w:noProof/>
          <w:sz w:val="24"/>
          <w:szCs w:val="24"/>
          <w:lang w:val="en-US"/>
        </w:rPr>
        <w:t>6</w:t>
      </w:r>
    </w:p>
    <w:p w14:paraId="21D2646D" w14:textId="4CD397C6" w:rsidR="00874B20" w:rsidRPr="00060B7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060B70">
        <w:rPr>
          <w:b/>
          <w:noProof/>
          <w:sz w:val="24"/>
          <w:szCs w:val="24"/>
          <w:lang w:val="en-US"/>
        </w:rPr>
        <w:t xml:space="preserve">e-Meeting, </w:t>
      </w:r>
      <w:r w:rsidR="0016412F" w:rsidRPr="00060B70">
        <w:rPr>
          <w:b/>
          <w:noProof/>
          <w:sz w:val="24"/>
          <w:szCs w:val="24"/>
          <w:lang w:val="en-US"/>
        </w:rPr>
        <w:t>21</w:t>
      </w:r>
      <w:r w:rsidR="0016412F" w:rsidRPr="00060B70">
        <w:rPr>
          <w:b/>
          <w:noProof/>
          <w:sz w:val="24"/>
          <w:szCs w:val="24"/>
          <w:vertAlign w:val="superscript"/>
          <w:lang w:val="en-US"/>
        </w:rPr>
        <w:t>st</w:t>
      </w:r>
      <w:r w:rsidR="0016412F" w:rsidRPr="00060B70">
        <w:rPr>
          <w:b/>
          <w:noProof/>
          <w:sz w:val="24"/>
          <w:szCs w:val="24"/>
          <w:lang w:val="en-US"/>
        </w:rPr>
        <w:t xml:space="preserve"> February – 3</w:t>
      </w:r>
      <w:r w:rsidR="0016412F" w:rsidRPr="00060B70">
        <w:rPr>
          <w:b/>
          <w:noProof/>
          <w:sz w:val="24"/>
          <w:szCs w:val="24"/>
          <w:vertAlign w:val="superscript"/>
          <w:lang w:val="en-US"/>
        </w:rPr>
        <w:t>rd</w:t>
      </w:r>
      <w:r w:rsidR="0016412F" w:rsidRPr="00060B70">
        <w:rPr>
          <w:b/>
          <w:noProof/>
          <w:sz w:val="24"/>
          <w:szCs w:val="24"/>
          <w:lang w:val="en-US"/>
        </w:rPr>
        <w:t xml:space="preserve"> March 2022</w:t>
      </w:r>
    </w:p>
    <w:p w14:paraId="5C60AA3C" w14:textId="77777777" w:rsidR="00B97703" w:rsidRPr="00060B70" w:rsidRDefault="00B97703">
      <w:pPr>
        <w:rPr>
          <w:rFonts w:ascii="Arial" w:hAnsi="Arial" w:cs="Arial"/>
        </w:rPr>
      </w:pPr>
    </w:p>
    <w:p w14:paraId="036FB0B8" w14:textId="47F07DDE" w:rsidR="004E3939" w:rsidRPr="00060B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60B70">
        <w:rPr>
          <w:rFonts w:ascii="Arial" w:hAnsi="Arial" w:cs="Arial"/>
          <w:b/>
        </w:rPr>
        <w:t>Title:</w:t>
      </w:r>
      <w:r w:rsidRPr="00060B70">
        <w:rPr>
          <w:rFonts w:ascii="Arial" w:hAnsi="Arial" w:cs="Arial"/>
          <w:bCs/>
        </w:rPr>
        <w:tab/>
        <w:t xml:space="preserve">LS </w:t>
      </w:r>
      <w:r w:rsidR="0099581A" w:rsidRPr="00060B70">
        <w:rPr>
          <w:rFonts w:ascii="Arial" w:hAnsi="Arial" w:cs="Arial"/>
          <w:bCs/>
        </w:rPr>
        <w:t xml:space="preserve">on </w:t>
      </w:r>
      <w:r w:rsidR="003C4966" w:rsidRPr="00060B70">
        <w:rPr>
          <w:rFonts w:ascii="Arial" w:hAnsi="Arial" w:cs="Arial"/>
          <w:bCs/>
        </w:rPr>
        <w:t xml:space="preserve">operation </w:t>
      </w:r>
      <w:r w:rsidR="00DE69A1" w:rsidRPr="00060B70">
        <w:rPr>
          <w:rFonts w:ascii="Arial" w:hAnsi="Arial" w:cs="Arial"/>
          <w:bCs/>
        </w:rPr>
        <w:t xml:space="preserve">with and </w:t>
      </w:r>
      <w:r w:rsidR="003C4966" w:rsidRPr="00060B70">
        <w:rPr>
          <w:rFonts w:ascii="Arial" w:hAnsi="Arial" w:cs="Arial"/>
          <w:bCs/>
        </w:rPr>
        <w:t xml:space="preserve">without SSB </w:t>
      </w:r>
      <w:r w:rsidR="00F24231" w:rsidRPr="00060B70">
        <w:rPr>
          <w:rFonts w:ascii="Arial" w:hAnsi="Arial" w:cs="Arial"/>
          <w:bCs/>
        </w:rPr>
        <w:t xml:space="preserve">for </w:t>
      </w:r>
      <w:r w:rsidR="00DF6F5F" w:rsidRPr="00060B70">
        <w:rPr>
          <w:rFonts w:ascii="Arial" w:hAnsi="Arial" w:cs="Arial"/>
          <w:bCs/>
        </w:rPr>
        <w:t>RedCap UE</w:t>
      </w:r>
    </w:p>
    <w:p w14:paraId="6EDB2C0D" w14:textId="4D7736D4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060B70">
        <w:rPr>
          <w:rFonts w:ascii="Arial" w:hAnsi="Arial" w:cs="Arial"/>
          <w:b/>
        </w:rPr>
        <w:t>Response to:</w:t>
      </w:r>
      <w:r w:rsidRPr="00060B70">
        <w:rPr>
          <w:rFonts w:ascii="Arial" w:hAnsi="Arial" w:cs="Arial"/>
          <w:b/>
          <w:bCs/>
        </w:rPr>
        <w:tab/>
      </w:r>
    </w:p>
    <w:p w14:paraId="6935EB2D" w14:textId="0C33C779" w:rsidR="00B97703" w:rsidRPr="00060B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60B70">
        <w:rPr>
          <w:rFonts w:ascii="Arial" w:hAnsi="Arial" w:cs="Arial"/>
          <w:b/>
        </w:rPr>
        <w:t>Release:</w:t>
      </w:r>
      <w:r w:rsidRPr="00060B70">
        <w:rPr>
          <w:rFonts w:ascii="Arial" w:hAnsi="Arial" w:cs="Arial"/>
          <w:b/>
          <w:bCs/>
        </w:rPr>
        <w:tab/>
      </w:r>
      <w:r w:rsidR="00CD5F0E" w:rsidRPr="00060B70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  <w:r w:rsidRPr="00060B70">
        <w:rPr>
          <w:rFonts w:ascii="Arial" w:hAnsi="Arial" w:cs="Arial"/>
          <w:b/>
        </w:rPr>
        <w:t>Work Item:</w:t>
      </w:r>
      <w:r w:rsidRPr="00060B70">
        <w:rPr>
          <w:rFonts w:ascii="Arial" w:hAnsi="Arial" w:cs="Arial"/>
        </w:rPr>
        <w:tab/>
      </w:r>
      <w:bookmarkStart w:id="5" w:name="_Hlk88150731"/>
      <w:r w:rsidR="00104A20" w:rsidRPr="00060B70">
        <w:rPr>
          <w:rFonts w:ascii="Arial" w:hAnsi="Arial" w:cs="Arial"/>
        </w:rPr>
        <w:t>Support of reduced capability NR devices (NR_redcap)</w:t>
      </w:r>
      <w:bookmarkEnd w:id="5"/>
    </w:p>
    <w:p w14:paraId="1CA74F4C" w14:textId="77777777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444C9CAF" w:rsidR="00B97703" w:rsidRPr="00060B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60B70">
        <w:rPr>
          <w:rFonts w:ascii="Arial" w:hAnsi="Arial" w:cs="Arial"/>
          <w:b/>
        </w:rPr>
        <w:t>Source:</w:t>
      </w:r>
      <w:r w:rsidRPr="00060B70">
        <w:rPr>
          <w:rFonts w:ascii="Arial" w:hAnsi="Arial" w:cs="Arial"/>
          <w:bCs/>
        </w:rPr>
        <w:tab/>
      </w:r>
      <w:r w:rsidR="00060B70" w:rsidRPr="00060B70">
        <w:rPr>
          <w:rFonts w:ascii="Arial" w:hAnsi="Arial" w:cs="Arial"/>
          <w:bCs/>
        </w:rPr>
        <w:t>RAN1</w:t>
      </w:r>
    </w:p>
    <w:p w14:paraId="7C7FF8F0" w14:textId="3EB08B3F" w:rsidR="00B97703" w:rsidRPr="00060B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060B70">
        <w:rPr>
          <w:rFonts w:ascii="Arial" w:hAnsi="Arial" w:cs="Arial"/>
          <w:b/>
        </w:rPr>
        <w:t>To:</w:t>
      </w:r>
      <w:r w:rsidRPr="00060B70">
        <w:rPr>
          <w:rFonts w:ascii="Arial" w:hAnsi="Arial" w:cs="Arial"/>
          <w:b/>
          <w:bCs/>
        </w:rPr>
        <w:tab/>
      </w:r>
      <w:r w:rsidR="005E50AE" w:rsidRPr="00060B70">
        <w:rPr>
          <w:rFonts w:ascii="Arial" w:hAnsi="Arial" w:cs="Arial"/>
        </w:rPr>
        <w:t>RAN2</w:t>
      </w:r>
      <w:r w:rsidR="00BC012C" w:rsidRPr="00060B70">
        <w:rPr>
          <w:rFonts w:ascii="Arial" w:hAnsi="Arial" w:cs="Arial"/>
        </w:rPr>
        <w:t>, RAN4</w:t>
      </w:r>
    </w:p>
    <w:p w14:paraId="547DF876" w14:textId="6134BEE3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45"/>
      <w:bookmarkStart w:id="7" w:name="OLE_LINK46"/>
      <w:r w:rsidRPr="00060B70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6"/>
    <w:bookmarkEnd w:id="7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 w:rsidRPr="002509B1">
        <w:rPr>
          <w:rFonts w:ascii="Arial" w:hAnsi="Arial" w:cs="Arial"/>
          <w:b/>
        </w:rPr>
        <w:t xml:space="preserve">Send any </w:t>
      </w:r>
      <w:proofErr w:type="gramStart"/>
      <w:r w:rsidRPr="002509B1">
        <w:rPr>
          <w:rFonts w:ascii="Arial" w:hAnsi="Arial" w:cs="Arial"/>
          <w:b/>
        </w:rPr>
        <w:t>reply</w:t>
      </w:r>
      <w:proofErr w:type="gramEnd"/>
      <w:r w:rsidRPr="002509B1">
        <w:rPr>
          <w:rFonts w:ascii="Arial" w:hAnsi="Arial" w:cs="Arial"/>
          <w:b/>
        </w:rPr>
        <w:t xml:space="preserve">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22F265F7" w14:textId="4DABDD11" w:rsidR="00662B1A" w:rsidRDefault="0016412F" w:rsidP="00662B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RAN1#108-e has made the following </w:t>
      </w:r>
      <w:r w:rsidR="00E04D34">
        <w:rPr>
          <w:rFonts w:ascii="Arial" w:hAnsi="Arial" w:cs="Arial"/>
        </w:rPr>
        <w:t>agreements and conclusion: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662B1A" w:rsidRPr="00060B70" w14:paraId="22DB1EF6" w14:textId="77777777" w:rsidTr="00662B1A">
        <w:tc>
          <w:tcPr>
            <w:tcW w:w="9855" w:type="dxa"/>
          </w:tcPr>
          <w:p w14:paraId="0F6E8E49" w14:textId="77777777" w:rsidR="00662B1A" w:rsidRPr="00060B70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060B70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1F553C05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rFonts w:eastAsia="SimSun"/>
                <w:lang w:val="en-US" w:eastAsia="ja-JP"/>
              </w:rPr>
            </w:pPr>
            <w:r w:rsidRPr="00060B70">
              <w:rPr>
                <w:rFonts w:eastAsia="SimSun"/>
                <w:lang w:val="en-US" w:eastAsia="ja-JP"/>
              </w:rPr>
              <w:t>The following working assumptions from RAN1#107-e are NOT confirmed for idle/inactive mode and furthermore they are replaced by the agreements further down for connected mode.</w:t>
            </w:r>
          </w:p>
          <w:p w14:paraId="23EC59D2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3D3E8423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(if it does not include CD-SSB and the entire CORESET#0) from RAN1 perspective,</w:t>
            </w:r>
          </w:p>
          <w:p w14:paraId="22600B0F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shd w:val="clear" w:color="auto" w:fill="808000"/>
                <w:lang w:val="en-US" w:eastAsia="zh-CN"/>
              </w:rPr>
              <w:t>Working assumption:</w:t>
            </w:r>
            <w:r w:rsidRPr="00060B70">
              <w:rPr>
                <w:lang w:val="en-US" w:eastAsia="zh-CN"/>
              </w:rPr>
              <w:t> If it is configured for paging, RedCap UE expects it to contain NCD-SSB for serving cell but not CORESET#0/SIB from RAN1 perspective</w:t>
            </w:r>
          </w:p>
          <w:p w14:paraId="5994F7D8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42F4F88E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 from RAN1 perspective,</w:t>
            </w:r>
          </w:p>
          <w:p w14:paraId="4AF02651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shd w:val="clear" w:color="auto" w:fill="808000"/>
                <w:lang w:val="en-US" w:eastAsia="zh-CN"/>
              </w:rPr>
              <w:t>Working assumption:</w:t>
            </w:r>
            <w:r w:rsidRPr="00060B70">
              <w:rPr>
                <w:lang w:val="en-US" w:eastAsia="zh-CN"/>
              </w:rPr>
              <w:t> If it is configured for paging, RedCap UE expects it to contain NCD-SSB for serving cell but not CORESET#0/SIB from RAN1 perspective</w:t>
            </w:r>
          </w:p>
          <w:p w14:paraId="79FADD3F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rFonts w:eastAsia="SimSun"/>
                <w:lang w:val="en-US" w:eastAsia="ja-JP"/>
              </w:rPr>
              <w:t xml:space="preserve">For BWP#0 configuration option 1, </w:t>
            </w:r>
          </w:p>
          <w:p w14:paraId="2806A257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218E9F2D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en-US"/>
              </w:rPr>
              <w:t>For a separate initial DL BWP, for a RedCap UE in connected mode, paging can only be configured if it contains CD-SSB and the entire CORESET#0.</w:t>
            </w:r>
          </w:p>
          <w:p w14:paraId="777D4455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1BB3598E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en-US"/>
              </w:rPr>
              <w:t>For a separate initial DL BWP, for a RedCap UE in connected mode, paging can only be configured if it contains CD-SSB.</w:t>
            </w:r>
          </w:p>
          <w:p w14:paraId="4A7F6CFC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lang w:val="en-US" w:eastAsia="ko-KR"/>
              </w:rPr>
              <w:t>Note: For BWP#0 configuration option 2,</w:t>
            </w:r>
          </w:p>
          <w:p w14:paraId="1584D591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2401E33C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in connected mode (if it does not include CD-SSB and the entire CORESET#0), if it is configured for paging,</w:t>
            </w:r>
          </w:p>
          <w:p w14:paraId="77773A2D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33FFD832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FG 6-1a does not expect it to contain SSB/CORESET#0/SIB</w:t>
            </w:r>
          </w:p>
          <w:p w14:paraId="7915B5C6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50EB754C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in connected mode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), if it is configured for paging,</w:t>
            </w:r>
          </w:p>
          <w:p w14:paraId="73FFD4ED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lastRenderedPageBreak/>
              <w:t>A RedCap UE supporting mandatory FG 6-1 (but not optional FG 6-1a) expects it to contain NCD-SSB for serving cell but not CORESET#0/SIB</w:t>
            </w:r>
          </w:p>
          <w:p w14:paraId="38986CA7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FG 6-1a does not expect it to contain SSB/CORESET#0/SIB</w:t>
            </w:r>
          </w:p>
          <w:p w14:paraId="21CE371B" w14:textId="30224EFA" w:rsidR="00662B1A" w:rsidRPr="00060B70" w:rsidRDefault="00662B1A" w:rsidP="00662B1A">
            <w:pPr>
              <w:jc w:val="both"/>
            </w:pPr>
          </w:p>
          <w:p w14:paraId="73CB3215" w14:textId="77777777" w:rsidR="00D318BE" w:rsidRPr="00060B70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highlight w:val="green"/>
                <w:lang w:val="en-US" w:eastAsia="ko-KR"/>
              </w:rPr>
              <w:t>Agreement:</w:t>
            </w:r>
          </w:p>
          <w:p w14:paraId="554D3E12" w14:textId="77777777" w:rsidR="00D318BE" w:rsidRPr="00060B70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en-US"/>
              </w:rPr>
            </w:pPr>
            <w:r w:rsidRPr="00060B70">
              <w:rPr>
                <w:lang w:val="en-US" w:eastAsia="en-US"/>
              </w:rPr>
              <w:t>Replace the working assumption from RAN1#107e “</w:t>
            </w:r>
            <w:r w:rsidRPr="00060B70">
              <w:rPr>
                <w:lang w:val="en-US" w:eastAsia="zh-CN"/>
              </w:rPr>
              <w:t>Not need NCD-SSB: A RedCap UE can in addition optionally support relevant operation based on for CSI-RS (</w:t>
            </w:r>
            <w:r w:rsidRPr="00060B70">
              <w:rPr>
                <w:shd w:val="clear" w:color="auto" w:fill="808000"/>
                <w:lang w:val="en-US" w:eastAsia="zh-CN"/>
              </w:rPr>
              <w:t>working assumption</w:t>
            </w:r>
            <w:r w:rsidRPr="00060B70">
              <w:rPr>
                <w:lang w:val="en-US" w:eastAsia="zh-CN"/>
              </w:rPr>
              <w:t xml:space="preserve">) and/or </w:t>
            </w:r>
            <w:r w:rsidRPr="00060B70">
              <w:rPr>
                <w:lang w:val="en-US"/>
              </w:rPr>
              <w:t>FG 6-1a</w:t>
            </w:r>
            <w:r w:rsidRPr="00060B70">
              <w:rPr>
                <w:lang w:val="en-US" w:eastAsia="zh-CN"/>
              </w:rPr>
              <w:t xml:space="preserve"> by reporting optional capabilities</w:t>
            </w:r>
            <w:r w:rsidRPr="00060B70">
              <w:rPr>
                <w:lang w:val="en-US" w:eastAsia="en-US"/>
              </w:rPr>
              <w:t>” with the following agreement:</w:t>
            </w:r>
          </w:p>
          <w:p w14:paraId="0F532EDB" w14:textId="77777777" w:rsidR="00D318BE" w:rsidRPr="00060B70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FR1,</w:t>
            </w:r>
          </w:p>
          <w:p w14:paraId="053933C5" w14:textId="77777777" w:rsidR="00D318BE" w:rsidRPr="00060B70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7E83C67C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en-US"/>
              </w:rPr>
              <w:t>A RedCap UE supporting mandatory FG 6-1 (but not optional FG 6-1a) expects it to contain NCD-SSB for serving cell but not CORESET#0/SIB</w:t>
            </w:r>
          </w:p>
          <w:p w14:paraId="20626C8C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060B70">
              <w:rPr>
                <w:lang w:eastAsia="en-US"/>
              </w:rPr>
              <w:t xml:space="preserve">A RedCap UE can indicate the </w:t>
            </w:r>
            <w:r w:rsidRPr="00060B70">
              <w:rPr>
                <w:lang w:val="en-US" w:eastAsia="zh-CN"/>
              </w:rPr>
              <w:t>following</w:t>
            </w:r>
            <w:r w:rsidRPr="00060B70">
              <w:rPr>
                <w:lang w:val="en-US" w:eastAsia="en-US"/>
              </w:rPr>
              <w:t xml:space="preserve"> </w:t>
            </w:r>
            <w:r w:rsidRPr="00060B70">
              <w:rPr>
                <w:lang w:eastAsia="en-US"/>
              </w:rPr>
              <w:t>as optional capability</w:t>
            </w:r>
            <w:r w:rsidRPr="00060B70">
              <w:rPr>
                <w:lang w:val="en-US" w:eastAsia="zh-CN"/>
              </w:rPr>
              <w:t>:</w:t>
            </w:r>
          </w:p>
          <w:p w14:paraId="7AEB071B" w14:textId="77777777" w:rsidR="00D318BE" w:rsidRPr="00060B70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Not need NCD-SSB: </w:t>
            </w:r>
            <w:r w:rsidRPr="00060B70">
              <w:rPr>
                <w:lang w:eastAsia="zh-CN"/>
              </w:rPr>
              <w:t xml:space="preserve">A RedCap UE can in addition optionally support relevant operation based on </w:t>
            </w:r>
            <w:r w:rsidRPr="00060B70">
              <w:rPr>
                <w:strike/>
                <w:lang w:eastAsia="zh-CN"/>
              </w:rPr>
              <w:t>CSI-RS (</w:t>
            </w:r>
            <w:r w:rsidRPr="00060B70">
              <w:rPr>
                <w:strike/>
                <w:highlight w:val="darkYellow"/>
                <w:lang w:eastAsia="zh-CN"/>
              </w:rPr>
              <w:t>working assumption</w:t>
            </w:r>
            <w:r w:rsidRPr="00060B70">
              <w:rPr>
                <w:strike/>
                <w:lang w:eastAsia="zh-CN"/>
              </w:rPr>
              <w:t xml:space="preserve">) and/or </w:t>
            </w:r>
            <w:r w:rsidRPr="00060B70">
              <w:rPr>
                <w:strike/>
                <w:lang w:eastAsia="en-US"/>
              </w:rPr>
              <w:t>FG 6-1a</w:t>
            </w:r>
            <w:r w:rsidRPr="00060B70">
              <w:rPr>
                <w:strike/>
                <w:lang w:eastAsia="zh-CN"/>
              </w:rPr>
              <w:t xml:space="preserve"> by reporting optional capabilities</w:t>
            </w:r>
            <w:r w:rsidRPr="00060B70">
              <w:rPr>
                <w:lang w:val="en-US" w:eastAsia="zh-CN"/>
              </w:rPr>
              <w:t xml:space="preserve"> [FG 6-1a] with supporting CSI-RS, or [FG 6-1a] without supporting CSI-RS</w:t>
            </w:r>
            <w:r w:rsidRPr="00060B70">
              <w:rPr>
                <w:lang w:eastAsia="zh-CN"/>
              </w:rPr>
              <w:t>.</w:t>
            </w:r>
          </w:p>
          <w:p w14:paraId="257C8541" w14:textId="77777777" w:rsidR="00D318BE" w:rsidRPr="00060B70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70C0"/>
                <w:lang w:val="en-US" w:eastAsia="zh-CN"/>
              </w:rPr>
            </w:pPr>
            <w:r w:rsidRPr="00060B70">
              <w:rPr>
                <w:color w:val="0070C0"/>
                <w:lang w:eastAsia="zh-CN"/>
              </w:rPr>
              <w:t>For FR2,</w:t>
            </w:r>
          </w:p>
          <w:p w14:paraId="3510DE90" w14:textId="77777777" w:rsidR="00D318BE" w:rsidRPr="00060B70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an RRC-configured active DL BWP in connected mode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 from RAN1 perspective,</w:t>
            </w:r>
          </w:p>
          <w:p w14:paraId="63370CE2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en-US"/>
              </w:rPr>
              <w:t>A RedCap UE supporting mandatory FG 6-1 (but not optional FG 6-1a) expects it to contain NCD-SSB for serving cell but not CORESET#0/SIB</w:t>
            </w:r>
          </w:p>
          <w:p w14:paraId="51F61A62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060B70">
              <w:rPr>
                <w:lang w:eastAsia="en-US"/>
              </w:rPr>
              <w:t xml:space="preserve">A RedCap UE can indicate the </w:t>
            </w:r>
            <w:r w:rsidRPr="00060B70">
              <w:rPr>
                <w:lang w:val="en-US" w:eastAsia="zh-CN"/>
              </w:rPr>
              <w:t>following</w:t>
            </w:r>
            <w:r w:rsidRPr="00060B70">
              <w:rPr>
                <w:lang w:eastAsia="en-US"/>
              </w:rPr>
              <w:t xml:space="preserve"> as optional capability</w:t>
            </w:r>
            <w:r w:rsidRPr="00060B70">
              <w:rPr>
                <w:lang w:val="en-US" w:eastAsia="zh-CN"/>
              </w:rPr>
              <w:t>:</w:t>
            </w:r>
          </w:p>
          <w:p w14:paraId="695F0B19" w14:textId="77777777" w:rsidR="00D318BE" w:rsidRPr="00060B70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Not need NCD-SSB: </w:t>
            </w:r>
            <w:r w:rsidRPr="00060B70">
              <w:rPr>
                <w:lang w:eastAsia="zh-CN"/>
              </w:rPr>
              <w:t xml:space="preserve">A RedCap UE can in addition optionally support relevant operation based on </w:t>
            </w:r>
            <w:r w:rsidRPr="00060B70">
              <w:rPr>
                <w:strike/>
                <w:lang w:eastAsia="zh-CN"/>
              </w:rPr>
              <w:t>CSI-RS (</w:t>
            </w:r>
            <w:r w:rsidRPr="00060B70">
              <w:rPr>
                <w:strike/>
                <w:highlight w:val="darkYellow"/>
                <w:lang w:eastAsia="zh-CN"/>
              </w:rPr>
              <w:t>working assumption</w:t>
            </w:r>
            <w:r w:rsidRPr="00060B70">
              <w:rPr>
                <w:strike/>
                <w:lang w:eastAsia="zh-CN"/>
              </w:rPr>
              <w:t xml:space="preserve">) and/or </w:t>
            </w:r>
            <w:r w:rsidRPr="00060B70">
              <w:rPr>
                <w:strike/>
                <w:lang w:eastAsia="en-US"/>
              </w:rPr>
              <w:t>FG 6-1a</w:t>
            </w:r>
            <w:r w:rsidRPr="00060B70">
              <w:rPr>
                <w:strike/>
                <w:lang w:eastAsia="zh-CN"/>
              </w:rPr>
              <w:t xml:space="preserve"> by reporting optional capabilities</w:t>
            </w:r>
            <w:r w:rsidRPr="00060B70">
              <w:rPr>
                <w:lang w:val="en-US" w:eastAsia="zh-CN"/>
              </w:rPr>
              <w:t xml:space="preserve"> [FG 6-1a] with supporting CSI-RS, or [FG 6-1a] without supporting CSI-RS</w:t>
            </w:r>
            <w:r w:rsidRPr="00060B70">
              <w:rPr>
                <w:lang w:eastAsia="zh-CN"/>
              </w:rPr>
              <w:t>.</w:t>
            </w:r>
          </w:p>
          <w:p w14:paraId="7E39B4B1" w14:textId="05FFA0D1" w:rsidR="00D318BE" w:rsidRPr="00060B70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  <w:r w:rsidRPr="00060B70">
              <w:rPr>
                <w:lang w:eastAsia="zh-CN"/>
              </w:rPr>
              <w:t>Note: The cases that CSI-RS in this agreement can support are left to RAN4.</w:t>
            </w:r>
          </w:p>
          <w:p w14:paraId="3AC92BD9" w14:textId="77777777" w:rsidR="00D318BE" w:rsidRPr="00060B70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</w:p>
          <w:p w14:paraId="49430631" w14:textId="77777777" w:rsidR="00662B1A" w:rsidRPr="00060B70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060B70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2B515D3E" w14:textId="77777777" w:rsidR="00662B1A" w:rsidRPr="00060B70" w:rsidRDefault="00662B1A" w:rsidP="00662B1A">
            <w:pPr>
              <w:numPr>
                <w:ilvl w:val="0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A RedCap UE supports existing applicable mandatory feature(s) that are based on SSB using NCD-SSB (including NCD-SSB based measurements) as mandatory feature(s) in an RRC-configured DL BWP that does not include CD-SSB.</w:t>
            </w:r>
          </w:p>
          <w:p w14:paraId="6B72EC63" w14:textId="77777777" w:rsidR="00662B1A" w:rsidRPr="00060B70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NCD-SSB is ‘QCL’-ed with CD-SSB when the NCD-SSB and CD-SSB share the same SSB index.</w:t>
            </w:r>
          </w:p>
          <w:p w14:paraId="32E37C24" w14:textId="77777777" w:rsidR="00662B1A" w:rsidRPr="00060B70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Note: RAN1 assumes that NCD-SSB is configured by higher layer</w:t>
            </w:r>
          </w:p>
          <w:p w14:paraId="68B9F473" w14:textId="77777777" w:rsidR="00662B1A" w:rsidRPr="00060B70" w:rsidRDefault="00662B1A" w:rsidP="00662B1A">
            <w:pPr>
              <w:jc w:val="both"/>
            </w:pPr>
          </w:p>
          <w:p w14:paraId="3F2A4135" w14:textId="77777777" w:rsidR="00662B1A" w:rsidRPr="00060B70" w:rsidRDefault="00662B1A" w:rsidP="00662B1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lang w:val="en-US" w:eastAsia="ko-KR"/>
              </w:rPr>
              <w:t>Conclusion:</w:t>
            </w:r>
          </w:p>
          <w:p w14:paraId="53147308" w14:textId="77777777" w:rsidR="00662B1A" w:rsidRPr="00060B70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 w:eastAsia="ja-JP"/>
              </w:rPr>
            </w:pPr>
            <w:bookmarkStart w:id="9" w:name="_Hlk97049530"/>
            <w:r w:rsidRPr="00060B70">
              <w:rPr>
                <w:rFonts w:eastAsia="SimSun"/>
                <w:bCs/>
                <w:lang w:val="en-US" w:eastAsia="ja-JP"/>
              </w:rPr>
              <w:t>From RAN1 perspective, whether and under what conditions a RedCap UE requires to be configured with existing measurement gaps to support operation without SSB in an RRC-configured active BWP, and its related UE feature discussion (including measurement gaps) is up to RAN4.</w:t>
            </w:r>
          </w:p>
          <w:bookmarkEnd w:id="9"/>
          <w:p w14:paraId="528DDF82" w14:textId="77777777" w:rsidR="00662B1A" w:rsidRPr="00060B70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 w:eastAsia="ja-JP"/>
              </w:rPr>
            </w:pPr>
            <w:r w:rsidRPr="00060B70">
              <w:rPr>
                <w:rFonts w:eastAsia="SimSun"/>
                <w:bCs/>
                <w:lang w:val="en-US" w:eastAsia="ja-JP"/>
              </w:rPr>
              <w:t>Send an LS to RAN4 to inform them about the conclusion.</w:t>
            </w:r>
          </w:p>
          <w:p w14:paraId="359B5365" w14:textId="39AFB53C" w:rsidR="00662B1A" w:rsidRPr="00060B70" w:rsidRDefault="00662B1A" w:rsidP="00662B1A">
            <w:pPr>
              <w:jc w:val="both"/>
            </w:pPr>
          </w:p>
        </w:tc>
      </w:tr>
    </w:tbl>
    <w:p w14:paraId="7C0DE5F4" w14:textId="77777777" w:rsidR="00662B1A" w:rsidRPr="00662B1A" w:rsidRDefault="00662B1A" w:rsidP="00662B1A">
      <w:pPr>
        <w:jc w:val="both"/>
        <w:rPr>
          <w:rFonts w:ascii="Arial" w:hAnsi="Arial" w:cs="Arial"/>
        </w:rPr>
      </w:pP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5E8273C9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 xml:space="preserve">To </w:t>
      </w:r>
      <w:r w:rsidR="00BC012C">
        <w:rPr>
          <w:rFonts w:ascii="Arial" w:hAnsi="Arial" w:cs="Arial"/>
          <w:b/>
        </w:rPr>
        <w:t xml:space="preserve">RAN2 and </w:t>
      </w:r>
      <w:r w:rsidR="000C5F01">
        <w:rPr>
          <w:rFonts w:ascii="Arial" w:hAnsi="Arial" w:cs="Arial"/>
          <w:b/>
        </w:rPr>
        <w:t>RAN4</w:t>
      </w:r>
      <w:r w:rsidRPr="002509B1">
        <w:rPr>
          <w:rFonts w:ascii="Arial" w:hAnsi="Arial" w:cs="Arial"/>
          <w:b/>
        </w:rPr>
        <w:t>:</w:t>
      </w:r>
    </w:p>
    <w:p w14:paraId="16E1B7FE" w14:textId="7465A05B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</w:t>
      </w:r>
      <w:r w:rsidR="00BC012C">
        <w:rPr>
          <w:rFonts w:ascii="Arial" w:hAnsi="Arial" w:cs="Arial"/>
          <w:bCs/>
        </w:rPr>
        <w:t xml:space="preserve">RAN2 and </w:t>
      </w:r>
      <w:r w:rsidR="003A1062">
        <w:rPr>
          <w:rFonts w:ascii="Arial" w:hAnsi="Arial" w:cs="Arial"/>
          <w:bCs/>
        </w:rPr>
        <w:t xml:space="preserve">RAN4 </w:t>
      </w:r>
      <w:r w:rsidR="003A1062" w:rsidRPr="00CD781C">
        <w:rPr>
          <w:rFonts w:ascii="Arial" w:hAnsi="Arial" w:cs="Arial"/>
          <w:bCs/>
        </w:rPr>
        <w:t>t</w:t>
      </w:r>
      <w:r w:rsidR="00400B3C">
        <w:rPr>
          <w:rFonts w:ascii="Arial" w:hAnsi="Arial" w:cs="Arial"/>
          <w:bCs/>
        </w:rPr>
        <w:t>o take the above into account in their future work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lastRenderedPageBreak/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377F0B95" w:rsidR="00874B20" w:rsidRPr="0087314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10" w:name="OLE_LINK53"/>
      <w:bookmarkStart w:id="11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</w:t>
      </w:r>
      <w:r w:rsidR="00CA6D7F">
        <w:rPr>
          <w:rFonts w:ascii="Arial" w:hAnsi="Arial" w:cs="Arial"/>
          <w:bCs/>
          <w:color w:val="000000"/>
          <w:lang w:val="en-US"/>
        </w:rPr>
        <w:t>9</w:t>
      </w:r>
      <w:r>
        <w:rPr>
          <w:rFonts w:ascii="Arial" w:hAnsi="Arial" w:cs="Arial"/>
          <w:bCs/>
          <w:color w:val="000000"/>
          <w:lang w:val="en-US"/>
        </w:rPr>
        <w:t>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16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27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May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="00CA6D7F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  <w:bookmarkEnd w:id="10"/>
      <w:bookmarkEnd w:id="11"/>
    </w:p>
    <w:p w14:paraId="0C347674" w14:textId="7E9172EA" w:rsidR="0079060A" w:rsidRPr="00874B2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 w:rsidR="00CA6D7F">
        <w:rPr>
          <w:rFonts w:ascii="Arial" w:hAnsi="Arial" w:cs="Arial"/>
          <w:bCs/>
          <w:color w:val="000000"/>
          <w:lang w:val="en-US"/>
        </w:rPr>
        <w:t>10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22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August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Toulouse, FR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C692" w14:textId="77777777" w:rsidR="004C79DA" w:rsidRDefault="004C79DA">
      <w:pPr>
        <w:spacing w:after="0"/>
      </w:pPr>
      <w:r>
        <w:separator/>
      </w:r>
    </w:p>
  </w:endnote>
  <w:endnote w:type="continuationSeparator" w:id="0">
    <w:p w14:paraId="5C2864DD" w14:textId="77777777" w:rsidR="004C79DA" w:rsidRDefault="004C7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6377" w14:textId="77777777" w:rsidR="004C79DA" w:rsidRDefault="004C79DA">
      <w:pPr>
        <w:spacing w:after="0"/>
      </w:pPr>
      <w:r>
        <w:separator/>
      </w:r>
    </w:p>
  </w:footnote>
  <w:footnote w:type="continuationSeparator" w:id="0">
    <w:p w14:paraId="3A0A9D86" w14:textId="77777777" w:rsidR="004C79DA" w:rsidRDefault="004C79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4"/>
  </w:num>
  <w:num w:numId="14">
    <w:abstractNumId w:val="3"/>
  </w:num>
  <w:num w:numId="15">
    <w:abstractNumId w:val="11"/>
  </w:num>
  <w:num w:numId="16">
    <w:abstractNumId w:val="6"/>
  </w:num>
  <w:num w:numId="17">
    <w:abstractNumId w:val="1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92C49"/>
    <w:rsid w:val="001B0DD2"/>
    <w:rsid w:val="001D1CBB"/>
    <w:rsid w:val="001D2FF1"/>
    <w:rsid w:val="00225B01"/>
    <w:rsid w:val="00233BFE"/>
    <w:rsid w:val="002509B1"/>
    <w:rsid w:val="002A56C5"/>
    <w:rsid w:val="002B7998"/>
    <w:rsid w:val="002F1940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37618"/>
    <w:rsid w:val="008620E3"/>
    <w:rsid w:val="00874B20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86401"/>
    <w:rsid w:val="00EA5610"/>
    <w:rsid w:val="00EE03F7"/>
    <w:rsid w:val="00EF1AFC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778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30</cp:revision>
  <cp:lastPrinted>2002-04-23T07:10:00Z</cp:lastPrinted>
  <dcterms:created xsi:type="dcterms:W3CDTF">2022-03-01T16:51:00Z</dcterms:created>
  <dcterms:modified xsi:type="dcterms:W3CDTF">2022-03-03T16:09:00Z</dcterms:modified>
</cp:coreProperties>
</file>